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F26628"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F26628"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F26628"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，不要保存其他的值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075BE0" w:rsidP="009C16D1">
      <w:r>
        <w:rPr>
          <w:noProof/>
        </w:rPr>
        <w:lastRenderedPageBreak/>
        <w:drawing>
          <wp:inline distT="0" distB="0" distL="0" distR="0" wp14:anchorId="5DC9E0D2" wp14:editId="08AD2537">
            <wp:extent cx="6188710" cy="603631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6036310"/>
                    </a:xfrm>
                    <a:prstGeom prst="rect">
                      <a:avLst/>
                    </a:prstGeom>
                  </pic:spPr>
                </pic:pic>
              </a:graphicData>
            </a:graphic>
          </wp:inline>
        </w:drawing>
      </w:r>
    </w:p>
    <w:p w:rsidR="008F54FE" w:rsidRDefault="008F54FE" w:rsidP="008F54FE">
      <w:pPr>
        <w:pStyle w:val="2"/>
        <w:numPr>
          <w:ilvl w:val="1"/>
          <w:numId w:val="10"/>
        </w:numPr>
      </w:pPr>
      <w:r>
        <w:t>数据仓库</w:t>
      </w:r>
    </w:p>
    <w:p w:rsidR="008F54FE" w:rsidRDefault="003754B4" w:rsidP="006276BF">
      <w:pPr>
        <w:ind w:firstLineChars="200" w:firstLine="420"/>
      </w:pPr>
      <w:r>
        <w:rPr>
          <w:rFonts w:hint="eastAsia"/>
        </w:rPr>
        <w:t>D</w:t>
      </w:r>
      <w:r>
        <w:t>DD</w:t>
      </w:r>
      <w:r>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sidR="00FA7215" w:rsidRPr="00FA7215">
        <w:rPr>
          <w:rFonts w:hint="eastAsia"/>
        </w:rPr>
        <w:t>是一个独立的层，</w:t>
      </w:r>
      <w:r w:rsidR="00E100A1">
        <w:rPr>
          <w:rFonts w:hint="eastAsia"/>
        </w:rPr>
        <w:t>在服务器端</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874887">
        <w:rPr>
          <w:rFonts w:hint="eastAsia"/>
        </w:rPr>
        <w:t>及数据读写</w:t>
      </w:r>
      <w:r w:rsidR="00FA7215" w:rsidRPr="00FA7215">
        <w:rPr>
          <w:rFonts w:hint="eastAsia"/>
        </w:rPr>
        <w:t>。它的存在让领域层感觉不到数据访问层的存在，它</w:t>
      </w:r>
      <w:r w:rsidR="00874887">
        <w:rPr>
          <w:rFonts w:hint="eastAsia"/>
        </w:rPr>
        <w:t>将</w:t>
      </w:r>
      <w:r w:rsidR="00FA7215" w:rsidRPr="00FA7215">
        <w:rPr>
          <w:rFonts w:hint="eastAsia"/>
        </w:rPr>
        <w:t>一个类似集合的接口提供给领域层进行领域对象的访问，领域层需要什么东西只需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Pr="008F54FE" w:rsidRDefault="0071011C" w:rsidP="006276BF">
      <w:pPr>
        <w:ind w:firstLineChars="200" w:firstLine="420"/>
      </w:pPr>
      <w:r>
        <w:t>系统未完全按照标准</w:t>
      </w:r>
      <w:r>
        <w:t>DDD</w:t>
      </w:r>
      <w:r>
        <w:t>实现，</w:t>
      </w:r>
      <w:r w:rsidR="004F00E0">
        <w:t>为方便开发</w:t>
      </w:r>
      <w:r>
        <w:t>在</w:t>
      </w:r>
      <w:r>
        <w:t>客户端</w:t>
      </w:r>
      <w:r>
        <w:t>也引入</w:t>
      </w:r>
      <w:r>
        <w:t>数据仓库</w:t>
      </w:r>
      <w:r>
        <w:t>的功能，</w:t>
      </w:r>
      <w:bookmarkStart w:id="0" w:name="_GoBack"/>
      <w:bookmarkEnd w:id="0"/>
      <w:r w:rsidR="00245325">
        <w:t>实现</w:t>
      </w:r>
      <w:r w:rsidR="00E53FF5">
        <w:t>客户端和服务端</w:t>
      </w:r>
      <w:r w:rsidR="00245325">
        <w:t>的</w:t>
      </w:r>
      <w:r w:rsidR="00E53FF5">
        <w:t>代码</w:t>
      </w:r>
      <w:r w:rsidR="00245325">
        <w:t>习惯，统一使用</w:t>
      </w:r>
      <w:r w:rsidR="00245325">
        <w:t>Repo</w:t>
      </w:r>
      <w:r w:rsidR="00245325">
        <w:t>静态类</w:t>
      </w:r>
    </w:p>
    <w:p w:rsidR="008F54FE" w:rsidRDefault="008F54FE" w:rsidP="008F54FE">
      <w:pPr>
        <w:pStyle w:val="2"/>
        <w:numPr>
          <w:ilvl w:val="1"/>
          <w:numId w:val="10"/>
        </w:numPr>
      </w:pPr>
      <w:r>
        <w:rPr>
          <w:rFonts w:hint="eastAsia"/>
        </w:rPr>
        <w:t>数据对象</w:t>
      </w:r>
    </w:p>
    <w:p w:rsidR="008F54FE" w:rsidRDefault="008F54FE" w:rsidP="008F54FE">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8F54FE" w:rsidRDefault="008F54FE" w:rsidP="008F54FE">
      <w:pPr>
        <w:ind w:firstLineChars="200" w:firstLine="420"/>
      </w:pPr>
      <w:r>
        <w:rPr>
          <w:rFonts w:hint="eastAsia"/>
          <w:noProof/>
        </w:rPr>
        <w:lastRenderedPageBreak/>
        <w:drawing>
          <wp:inline distT="0" distB="0" distL="0" distR="0" wp14:anchorId="00459BC9" wp14:editId="09761177">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8F54FE" w:rsidRDefault="008F54FE" w:rsidP="008F54FE">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8F54FE" w:rsidRDefault="008F54FE" w:rsidP="008F54FE">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8F54FE" w:rsidRDefault="008F54FE" w:rsidP="008F54FE">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8F54FE" w:rsidRDefault="008F54FE" w:rsidP="008F54FE">
      <w:pPr>
        <w:jc w:val="center"/>
      </w:pPr>
      <w:r>
        <w:rPr>
          <w:noProof/>
        </w:rPr>
        <w:drawing>
          <wp:inline distT="0" distB="0" distL="0" distR="0" wp14:anchorId="1188B27D" wp14:editId="4434265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6400" cy="1468800"/>
                    </a:xfrm>
                    <a:prstGeom prst="rect">
                      <a:avLst/>
                    </a:prstGeom>
                  </pic:spPr>
                </pic:pic>
              </a:graphicData>
            </a:graphic>
          </wp:inline>
        </w:drawing>
      </w:r>
    </w:p>
    <w:p w:rsidR="008F54FE" w:rsidRDefault="008F54FE" w:rsidP="008F54FE">
      <w:pPr>
        <w:ind w:firstLineChars="200" w:firstLine="420"/>
      </w:pPr>
      <w:r>
        <w:rPr>
          <w:rFonts w:hint="eastAsia"/>
        </w:rPr>
        <w:t>下面针对这些使用场景逐一说明：</w:t>
      </w:r>
    </w:p>
    <w:p w:rsidR="008F54FE" w:rsidRDefault="008F54FE" w:rsidP="008F54FE">
      <w:pPr>
        <w:pStyle w:val="3"/>
        <w:numPr>
          <w:ilvl w:val="2"/>
          <w:numId w:val="10"/>
        </w:numPr>
      </w:pPr>
      <w:r>
        <w:rPr>
          <w:rFonts w:hint="eastAsia"/>
        </w:rPr>
        <w:t>UI</w:t>
      </w:r>
      <w:r>
        <w:rPr>
          <w:rFonts w:hint="eastAsia"/>
        </w:rPr>
        <w:t>绑定</w:t>
      </w:r>
    </w:p>
    <w:p w:rsidR="008F54FE" w:rsidRDefault="008F54FE" w:rsidP="008F54FE">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8F54FE" w:rsidRDefault="008F54FE" w:rsidP="008F54FE">
      <w:r>
        <w:rPr>
          <w:rFonts w:hint="eastAsia"/>
          <w:noProof/>
        </w:rPr>
        <w:drawing>
          <wp:inline distT="0" distB="0" distL="0" distR="0" wp14:anchorId="1FB09AE3" wp14:editId="5532B135">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8F54FE" w:rsidRDefault="008F54FE" w:rsidP="008F54FE">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8F54FE" w:rsidRDefault="008F54FE" w:rsidP="008F54FE">
      <w:r>
        <w:rPr>
          <w:rFonts w:hint="eastAsia"/>
          <w:noProof/>
        </w:rPr>
        <w:drawing>
          <wp:inline distT="0" distB="0" distL="0" distR="0" wp14:anchorId="14C527AE" wp14:editId="6A90077D">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8F54FE" w:rsidRDefault="008F54FE" w:rsidP="008F54FE">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8F54FE" w:rsidRDefault="008F54FE" w:rsidP="008F54FE">
      <w:r>
        <w:rPr>
          <w:rFonts w:hint="eastAsia"/>
          <w:noProof/>
        </w:rPr>
        <w:lastRenderedPageBreak/>
        <w:drawing>
          <wp:inline distT="0" distB="0" distL="0" distR="0" wp14:anchorId="327C38FA" wp14:editId="62A29E3E">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8F54FE" w:rsidRDefault="008F54FE" w:rsidP="008F54FE">
      <w:pPr>
        <w:pStyle w:val="3"/>
        <w:numPr>
          <w:ilvl w:val="2"/>
          <w:numId w:val="10"/>
        </w:numPr>
      </w:pPr>
      <w:r>
        <w:rPr>
          <w:rFonts w:hint="eastAsia"/>
        </w:rPr>
        <w:t>生成实体代码</w:t>
      </w:r>
    </w:p>
    <w:p w:rsidR="008F54FE" w:rsidRDefault="008F54FE" w:rsidP="008F54FE">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实体类代码分成两部分，一部分通过系统自动生成代码，主要为构造方法和属性，另一部分为业务逻辑，根据需求完成。为方便管理，自动生成的代码禁止修改，只修改业务逻辑的</w:t>
      </w:r>
      <w:r>
        <w:rPr>
          <w:rFonts w:hint="eastAsia"/>
        </w:rPr>
        <w:t>par</w:t>
      </w:r>
      <w:r>
        <w:t xml:space="preserve">tial </w:t>
      </w:r>
      <w:r>
        <w:rPr>
          <w:rFonts w:hint="eastAsia"/>
        </w:rPr>
        <w:t>clas</w:t>
      </w:r>
      <w:r>
        <w:t>ss</w:t>
      </w:r>
      <w:r>
        <w:t>，</w:t>
      </w:r>
      <w:r>
        <w:rPr>
          <w:rFonts w:hint="eastAsia"/>
        </w:rPr>
        <w:t>通常两个类放在一个文件中，如：</w:t>
      </w:r>
    </w:p>
    <w:p w:rsidR="008F54FE" w:rsidRDefault="008F54FE" w:rsidP="008F54FE">
      <w:pPr>
        <w:ind w:firstLineChars="200" w:firstLine="420"/>
      </w:pPr>
      <w:r w:rsidRPr="00DA79A5">
        <w:rPr>
          <w:noProof/>
        </w:rPr>
        <w:drawing>
          <wp:inline distT="0" distB="0" distL="0" distR="0" wp14:anchorId="139D9F0C" wp14:editId="20EB3FC4">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8000" cy="1944000"/>
                    </a:xfrm>
                    <a:prstGeom prst="rect">
                      <a:avLst/>
                    </a:prstGeom>
                  </pic:spPr>
                </pic:pic>
              </a:graphicData>
            </a:graphic>
          </wp:inline>
        </w:drawing>
      </w:r>
    </w:p>
    <w:p w:rsidR="008F54FE" w:rsidRDefault="008F54FE" w:rsidP="008F54FE">
      <w:pPr>
        <w:ind w:firstLineChars="200" w:firstLine="420"/>
      </w:pPr>
      <w:r>
        <w:rPr>
          <w:rFonts w:hint="eastAsia"/>
        </w:rPr>
        <w:t>自动生成实体代码需要提供实体类对应的表名，如下：</w:t>
      </w:r>
    </w:p>
    <w:p w:rsidR="008F54FE" w:rsidRDefault="008F54FE" w:rsidP="008F54FE">
      <w:pPr>
        <w:ind w:firstLineChars="200" w:firstLine="420"/>
      </w:pPr>
      <w:r w:rsidRPr="00DA79A5">
        <w:rPr>
          <w:noProof/>
        </w:rPr>
        <w:drawing>
          <wp:inline distT="0" distB="0" distL="0" distR="0" wp14:anchorId="7BFA02B7" wp14:editId="41470F61">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28400" cy="1879200"/>
                    </a:xfrm>
                    <a:prstGeom prst="rect">
                      <a:avLst/>
                    </a:prstGeom>
                  </pic:spPr>
                </pic:pic>
              </a:graphicData>
            </a:graphic>
          </wp:inline>
        </w:drawing>
      </w:r>
    </w:p>
    <w:p w:rsidR="008F54FE" w:rsidRDefault="008F54FE" w:rsidP="008F54FE">
      <w:pPr>
        <w:ind w:firstLineChars="200" w:firstLine="420"/>
      </w:pPr>
      <w:r>
        <w:rPr>
          <w:rFonts w:hint="eastAsia"/>
        </w:rPr>
        <w:t>生成实体类代码如下：</w:t>
      </w:r>
    </w:p>
    <w:p w:rsidR="008F54FE" w:rsidRDefault="008F54FE" w:rsidP="008F54FE">
      <w:pPr>
        <w:ind w:firstLineChars="200" w:firstLine="420"/>
      </w:pPr>
      <w:r>
        <w:rPr>
          <w:noProof/>
        </w:rPr>
        <w:lastRenderedPageBreak/>
        <w:drawing>
          <wp:inline distT="0" distB="0" distL="0" distR="0" wp14:anchorId="5E25E177" wp14:editId="6E477B47">
            <wp:extent cx="3222000" cy="4348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2000" cy="4348800"/>
                    </a:xfrm>
                    <a:prstGeom prst="rect">
                      <a:avLst/>
                    </a:prstGeom>
                    <a:noFill/>
                    <a:ln>
                      <a:noFill/>
                    </a:ln>
                  </pic:spPr>
                </pic:pic>
              </a:graphicData>
            </a:graphic>
          </wp:inline>
        </w:drawing>
      </w:r>
    </w:p>
    <w:p w:rsidR="008F54FE" w:rsidRDefault="008F54FE" w:rsidP="008F54FE">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t>。</w:t>
      </w:r>
    </w:p>
    <w:p w:rsidR="008F54FE" w:rsidRDefault="008F54FE" w:rsidP="008F54FE">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8F54FE" w:rsidRDefault="008F54FE" w:rsidP="008F54FE">
      <w:pPr>
        <w:ind w:firstLineChars="200" w:firstLine="420"/>
      </w:pPr>
      <w:r w:rsidRPr="00BE7F93">
        <w:rPr>
          <w:rFonts w:hint="eastAsia"/>
        </w:rPr>
        <w:t>钩子方法规范：</w:t>
      </w:r>
    </w:p>
    <w:p w:rsidR="008F54FE" w:rsidRDefault="008F54FE" w:rsidP="008F54FE">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8F54FE" w:rsidRDefault="008F54FE" w:rsidP="008F54FE">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8F54FE" w:rsidRDefault="008F54FE" w:rsidP="008F54FE">
      <w:pPr>
        <w:pStyle w:val="a5"/>
        <w:numPr>
          <w:ilvl w:val="0"/>
          <w:numId w:val="31"/>
        </w:numPr>
        <w:ind w:firstLineChars="0"/>
      </w:pPr>
      <w:r w:rsidRPr="003C45A6">
        <w:rPr>
          <w:rFonts w:hint="eastAsia"/>
        </w:rPr>
        <w:t>无返回值</w:t>
      </w:r>
      <w:r>
        <w:rPr>
          <w:rFonts w:hint="eastAsia"/>
        </w:rPr>
        <w:t>；</w:t>
      </w:r>
    </w:p>
    <w:p w:rsidR="008F54FE" w:rsidRDefault="008F54FE" w:rsidP="008F54FE">
      <w:pPr>
        <w:pStyle w:val="a5"/>
        <w:numPr>
          <w:ilvl w:val="0"/>
          <w:numId w:val="31"/>
        </w:numPr>
        <w:ind w:firstLineChars="0"/>
      </w:pPr>
      <w:r>
        <w:rPr>
          <w:rFonts w:hint="eastAsia"/>
        </w:rPr>
        <w:t>方法内部只包含业务逻辑和数据处理，不涉及</w:t>
      </w:r>
      <w:r>
        <w:rPr>
          <w:rFonts w:hint="eastAsia"/>
        </w:rPr>
        <w:t>UI</w:t>
      </w:r>
      <w:r>
        <w:t>。</w:t>
      </w:r>
    </w:p>
    <w:p w:rsidR="008F54FE" w:rsidRDefault="008F54FE" w:rsidP="008F54FE">
      <w:pPr>
        <w:ind w:left="420"/>
      </w:pPr>
      <w:r w:rsidRPr="00BE7F93">
        <w:rPr>
          <w:rFonts w:hint="eastAsia"/>
        </w:rPr>
        <w:t>钩子方法</w:t>
      </w:r>
      <w:r>
        <w:rPr>
          <w:rFonts w:hint="eastAsia"/>
        </w:rPr>
        <w:t>的主要功能</w:t>
      </w:r>
      <w:r w:rsidRPr="00701FB2">
        <w:rPr>
          <w:rFonts w:hint="eastAsia"/>
        </w:rPr>
        <w:t>：</w:t>
      </w:r>
    </w:p>
    <w:p w:rsidR="008F54FE" w:rsidRDefault="008F54FE" w:rsidP="008F54FE">
      <w:pPr>
        <w:pStyle w:val="a5"/>
        <w:numPr>
          <w:ilvl w:val="0"/>
          <w:numId w:val="32"/>
        </w:numPr>
        <w:ind w:firstLineChars="0"/>
      </w:pPr>
      <w:r w:rsidRPr="00AA6BB3">
        <w:rPr>
          <w:rFonts w:hint="eastAsia"/>
        </w:rPr>
        <w:t>数据校验，不符合业务抛异常</w:t>
      </w:r>
      <w:r w:rsidRPr="00307143">
        <w:rPr>
          <w:rFonts w:hint="eastAsia"/>
        </w:rPr>
        <w:t>使赋值失败</w:t>
      </w:r>
      <w:r>
        <w:rPr>
          <w:rFonts w:hint="eastAsia"/>
        </w:rPr>
        <w:t>；</w:t>
      </w:r>
    </w:p>
    <w:p w:rsidR="008F54FE" w:rsidRDefault="008F54FE" w:rsidP="008F54FE">
      <w:pPr>
        <w:pStyle w:val="a5"/>
        <w:numPr>
          <w:ilvl w:val="0"/>
          <w:numId w:val="32"/>
        </w:numPr>
        <w:ind w:firstLineChars="0"/>
      </w:pPr>
      <w:r w:rsidRPr="00895328">
        <w:rPr>
          <w:rFonts w:hint="eastAsia"/>
        </w:rPr>
        <w:t>和其他列值的联动</w:t>
      </w:r>
      <w:r>
        <w:rPr>
          <w:rFonts w:hint="eastAsia"/>
        </w:rPr>
        <w:t>；</w:t>
      </w:r>
    </w:p>
    <w:p w:rsidR="008F54FE" w:rsidRDefault="008F54FE" w:rsidP="008F54FE">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8F54FE" w:rsidRDefault="008F54FE" w:rsidP="008F54FE">
      <w:pPr>
        <w:pStyle w:val="3"/>
        <w:numPr>
          <w:ilvl w:val="2"/>
          <w:numId w:val="10"/>
        </w:numPr>
      </w:pPr>
      <w:r>
        <w:rPr>
          <w:rFonts w:hint="eastAsia"/>
        </w:rPr>
        <w:t>自定义序列化</w:t>
      </w:r>
    </w:p>
    <w:p w:rsidR="008F54FE" w:rsidRDefault="008F54FE" w:rsidP="008F54FE">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8F54FE" w:rsidRDefault="008F54FE" w:rsidP="008F54FE">
      <w:r>
        <w:rPr>
          <w:rFonts w:hint="eastAsia"/>
          <w:noProof/>
        </w:rPr>
        <w:drawing>
          <wp:inline distT="0" distB="0" distL="0" distR="0" wp14:anchorId="475145F5" wp14:editId="13F5A8E4">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8F54FE" w:rsidRDefault="008F54FE" w:rsidP="008F54FE">
      <w:r>
        <w:rPr>
          <w:rFonts w:hint="eastAsia"/>
          <w:noProof/>
        </w:rPr>
        <w:lastRenderedPageBreak/>
        <w:drawing>
          <wp:inline distT="0" distB="0" distL="0" distR="0" wp14:anchorId="525CE0FC" wp14:editId="502FF93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8F54FE" w:rsidRDefault="008F54FE" w:rsidP="008F54FE">
      <w:pPr>
        <w:pStyle w:val="3"/>
        <w:numPr>
          <w:ilvl w:val="2"/>
          <w:numId w:val="10"/>
        </w:numPr>
      </w:pPr>
      <w:r>
        <w:rPr>
          <w:rFonts w:hint="eastAsia"/>
        </w:rPr>
        <w:t>高性能加载数据</w:t>
      </w:r>
    </w:p>
    <w:p w:rsidR="008F54FE" w:rsidRDefault="008F54FE" w:rsidP="008F54FE">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8F54FE" w:rsidRDefault="008F54FE" w:rsidP="008F54FE">
      <w:r>
        <w:rPr>
          <w:rFonts w:hint="eastAsia"/>
          <w:noProof/>
        </w:rPr>
        <w:drawing>
          <wp:inline distT="0" distB="0" distL="0" distR="0" wp14:anchorId="5B7797E1" wp14:editId="160A6CB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8F54FE" w:rsidRDefault="008F54FE" w:rsidP="008F54FE">
      <w:pPr>
        <w:pStyle w:val="3"/>
        <w:numPr>
          <w:ilvl w:val="2"/>
          <w:numId w:val="10"/>
        </w:numPr>
      </w:pPr>
      <w:r>
        <w:rPr>
          <w:rFonts w:hint="eastAsia"/>
        </w:rPr>
        <w:t>自动类型转换</w:t>
      </w:r>
    </w:p>
    <w:p w:rsidR="008F54FE" w:rsidRDefault="008F54FE" w:rsidP="008F54FE">
      <w:pPr>
        <w:ind w:firstLineChars="200" w:firstLine="420"/>
      </w:pPr>
      <w:r>
        <w:rPr>
          <w:rFonts w:hint="eastAsia"/>
        </w:rPr>
        <w:t>为避免数据对象在客户端与服务端之间、各层之间的耦合性，采用</w:t>
      </w:r>
      <w:r w:rsidRPr="00CE5EF1">
        <w:rPr>
          <w:rFonts w:hint="eastAsia"/>
          <w:color w:val="FF0000"/>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w:t>
      </w:r>
      <w:r>
        <w:rPr>
          <w:rFonts w:hint="eastAsia"/>
        </w:rPr>
        <w:lastRenderedPageBreak/>
        <w:t>用，无任何代码上的耦合，但数据内容是相同的或相交的，这样既降低实体类型的耦合性也减少实体类型转换带来的冗余操作。</w:t>
      </w:r>
    </w:p>
    <w:p w:rsidR="008F54FE" w:rsidRDefault="008F54FE" w:rsidP="008F54FE">
      <w:pPr>
        <w:jc w:val="center"/>
      </w:pPr>
      <w:r>
        <w:rPr>
          <w:noProof/>
        </w:rPr>
        <w:drawing>
          <wp:inline distT="0" distB="0" distL="0" distR="0" wp14:anchorId="28F9FB2E" wp14:editId="1925E4D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2400" cy="3621600"/>
                    </a:xfrm>
                    <a:prstGeom prst="rect">
                      <a:avLst/>
                    </a:prstGeom>
                  </pic:spPr>
                </pic:pic>
              </a:graphicData>
            </a:graphic>
          </wp:inline>
        </w:drawing>
      </w:r>
    </w:p>
    <w:p w:rsidR="008F54FE" w:rsidRPr="00F717BD" w:rsidRDefault="008F54FE" w:rsidP="008F54FE">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8F54FE" w:rsidRDefault="008F54FE" w:rsidP="008F54FE">
      <w:pPr>
        <w:pStyle w:val="3"/>
        <w:numPr>
          <w:ilvl w:val="2"/>
          <w:numId w:val="10"/>
        </w:numPr>
      </w:pPr>
      <w:r>
        <w:rPr>
          <w:rFonts w:hint="eastAsia"/>
        </w:rPr>
        <w:t>充血模式</w:t>
      </w:r>
    </w:p>
    <w:p w:rsidR="008F54FE" w:rsidRPr="00A94BB1" w:rsidRDefault="008F54FE" w:rsidP="008F54FE">
      <w:pPr>
        <w:ind w:firstLineChars="200" w:firstLine="420"/>
      </w:pPr>
      <w:r>
        <w:rPr>
          <w:rFonts w:hint="eastAsia"/>
        </w:rPr>
        <w:t>上文提到，对于每个实体类型为方便管理和修改，采取分文件管理方式，业务逻辑就放在</w:t>
      </w:r>
      <w:r>
        <w:rPr>
          <w:rFonts w:hint="eastAsia"/>
        </w:rPr>
        <w:t>E</w:t>
      </w:r>
      <w:r>
        <w:t>ntityEx.cs</w:t>
      </w:r>
      <w:r>
        <w:rPr>
          <w:rFonts w:hint="eastAsia"/>
        </w:rPr>
        <w:t>中，自动生成的实体类型属性是不允许外部直接设置的，必须通过实体方法实现，这些都是</w:t>
      </w:r>
      <w:r>
        <w:rPr>
          <w:rFonts w:hint="eastAsia"/>
        </w:rPr>
        <w:t>DDD</w:t>
      </w:r>
      <w:r>
        <w:rPr>
          <w:rFonts w:hint="eastAsia"/>
        </w:rPr>
        <w:t>提倡的充血模式。</w:t>
      </w:r>
    </w:p>
    <w:p w:rsidR="008F54FE" w:rsidRDefault="008F54FE" w:rsidP="008F54FE">
      <w:pPr>
        <w:pStyle w:val="3"/>
        <w:numPr>
          <w:ilvl w:val="2"/>
          <w:numId w:val="10"/>
        </w:numPr>
      </w:pPr>
      <w:r>
        <w:rPr>
          <w:rFonts w:hint="eastAsia"/>
        </w:rPr>
        <w:t>转换成</w:t>
      </w:r>
      <w:r>
        <w:rPr>
          <w:rFonts w:hint="eastAsia"/>
        </w:rPr>
        <w:t>S</w:t>
      </w:r>
      <w:r>
        <w:t>ql</w:t>
      </w:r>
    </w:p>
    <w:p w:rsidR="008F54FE" w:rsidRDefault="008F54FE" w:rsidP="008F54FE">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视图名和所属服务，实体对象在使用过程中记录数据变化过程，在传输过程未丢失任何信息，因此通过实体对象和实体类型配置生成要执行的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p>
    <w:p w:rsidR="00AD4F64" w:rsidRDefault="00DE5007" w:rsidP="002D1893">
      <w:pPr>
        <w:pStyle w:val="2"/>
        <w:numPr>
          <w:ilvl w:val="1"/>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lastRenderedPageBreak/>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B4495B">
      <w:pPr>
        <w:pStyle w:val="2"/>
        <w:numPr>
          <w:ilvl w:val="1"/>
          <w:numId w:val="10"/>
        </w:numPr>
      </w:pPr>
      <w:r>
        <w:rPr>
          <w:rFonts w:hint="eastAsia"/>
        </w:rPr>
        <w:lastRenderedPageBreak/>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lastRenderedPageBreak/>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lastRenderedPageBreak/>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lastRenderedPageBreak/>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w:t>
      </w:r>
      <w:r w:rsidR="0085702B">
        <w:rPr>
          <w:rFonts w:hint="eastAsia"/>
        </w:rPr>
        <w:lastRenderedPageBreak/>
        <w:t>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lastRenderedPageBreak/>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lastRenderedPageBreak/>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lastRenderedPageBreak/>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628" w:rsidRDefault="00F26628" w:rsidP="005D1878">
      <w:r>
        <w:separator/>
      </w:r>
    </w:p>
  </w:endnote>
  <w:endnote w:type="continuationSeparator" w:id="0">
    <w:p w:rsidR="00F26628" w:rsidRDefault="00F26628"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628" w:rsidRDefault="00F26628" w:rsidP="005D1878">
      <w:r>
        <w:separator/>
      </w:r>
    </w:p>
  </w:footnote>
  <w:footnote w:type="continuationSeparator" w:id="0">
    <w:p w:rsidR="00F26628" w:rsidRDefault="00F26628"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3CA2"/>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51D"/>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390"/>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1893"/>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07143"/>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754B4"/>
    <w:rsid w:val="00380A5D"/>
    <w:rsid w:val="00384464"/>
    <w:rsid w:val="00385369"/>
    <w:rsid w:val="00385515"/>
    <w:rsid w:val="00386046"/>
    <w:rsid w:val="00386199"/>
    <w:rsid w:val="0038664C"/>
    <w:rsid w:val="00386B63"/>
    <w:rsid w:val="0038729F"/>
    <w:rsid w:val="003877ED"/>
    <w:rsid w:val="003903E0"/>
    <w:rsid w:val="00390C5E"/>
    <w:rsid w:val="003913B0"/>
    <w:rsid w:val="00393328"/>
    <w:rsid w:val="003948CB"/>
    <w:rsid w:val="003A4438"/>
    <w:rsid w:val="003A5B6A"/>
    <w:rsid w:val="003B0173"/>
    <w:rsid w:val="003B02E6"/>
    <w:rsid w:val="003B20D1"/>
    <w:rsid w:val="003B3928"/>
    <w:rsid w:val="003B3DD1"/>
    <w:rsid w:val="003B5424"/>
    <w:rsid w:val="003B6715"/>
    <w:rsid w:val="003C093B"/>
    <w:rsid w:val="003C1071"/>
    <w:rsid w:val="003C17E6"/>
    <w:rsid w:val="003C25BE"/>
    <w:rsid w:val="003C45A6"/>
    <w:rsid w:val="003C4A87"/>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11FA"/>
    <w:rsid w:val="00492B9D"/>
    <w:rsid w:val="00495D21"/>
    <w:rsid w:val="00497065"/>
    <w:rsid w:val="0049732F"/>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E7CE4"/>
    <w:rsid w:val="004F00E0"/>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1DEA"/>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6BF"/>
    <w:rsid w:val="00627909"/>
    <w:rsid w:val="00627C26"/>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1FB2"/>
    <w:rsid w:val="00703045"/>
    <w:rsid w:val="0070422A"/>
    <w:rsid w:val="00704FD6"/>
    <w:rsid w:val="00705CC6"/>
    <w:rsid w:val="00705DE7"/>
    <w:rsid w:val="00705EC1"/>
    <w:rsid w:val="0070702D"/>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1135"/>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3786"/>
    <w:rsid w:val="00765058"/>
    <w:rsid w:val="00765B36"/>
    <w:rsid w:val="00765E9E"/>
    <w:rsid w:val="00771F7D"/>
    <w:rsid w:val="00772FB0"/>
    <w:rsid w:val="00773176"/>
    <w:rsid w:val="00773931"/>
    <w:rsid w:val="00774FD1"/>
    <w:rsid w:val="00775B5F"/>
    <w:rsid w:val="0077627A"/>
    <w:rsid w:val="00777103"/>
    <w:rsid w:val="00781321"/>
    <w:rsid w:val="007831FE"/>
    <w:rsid w:val="007838DF"/>
    <w:rsid w:val="007841A6"/>
    <w:rsid w:val="00784A14"/>
    <w:rsid w:val="00784FA7"/>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B39AE"/>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4887"/>
    <w:rsid w:val="00875F62"/>
    <w:rsid w:val="0087700D"/>
    <w:rsid w:val="00877F60"/>
    <w:rsid w:val="00880B9C"/>
    <w:rsid w:val="00880BFF"/>
    <w:rsid w:val="00882E6C"/>
    <w:rsid w:val="00885B6F"/>
    <w:rsid w:val="008865ED"/>
    <w:rsid w:val="00886ECC"/>
    <w:rsid w:val="00890409"/>
    <w:rsid w:val="00891E06"/>
    <w:rsid w:val="008933BD"/>
    <w:rsid w:val="00895328"/>
    <w:rsid w:val="00895805"/>
    <w:rsid w:val="00895D6D"/>
    <w:rsid w:val="008A3763"/>
    <w:rsid w:val="008A3AE5"/>
    <w:rsid w:val="008A3D98"/>
    <w:rsid w:val="008A57FB"/>
    <w:rsid w:val="008A6C1F"/>
    <w:rsid w:val="008B006E"/>
    <w:rsid w:val="008B2005"/>
    <w:rsid w:val="008B241C"/>
    <w:rsid w:val="008B2AAC"/>
    <w:rsid w:val="008B3066"/>
    <w:rsid w:val="008B3607"/>
    <w:rsid w:val="008B6B7F"/>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56D5"/>
    <w:rsid w:val="009A6EAF"/>
    <w:rsid w:val="009A7C08"/>
    <w:rsid w:val="009A7E8D"/>
    <w:rsid w:val="009B0CDB"/>
    <w:rsid w:val="009B1C06"/>
    <w:rsid w:val="009B1F06"/>
    <w:rsid w:val="009B3756"/>
    <w:rsid w:val="009B4982"/>
    <w:rsid w:val="009B4B25"/>
    <w:rsid w:val="009B5F69"/>
    <w:rsid w:val="009B6D2B"/>
    <w:rsid w:val="009B72AB"/>
    <w:rsid w:val="009C142D"/>
    <w:rsid w:val="009C16D1"/>
    <w:rsid w:val="009C42AF"/>
    <w:rsid w:val="009C53A2"/>
    <w:rsid w:val="009C5982"/>
    <w:rsid w:val="009C5F9E"/>
    <w:rsid w:val="009C675D"/>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0B21"/>
    <w:rsid w:val="00A0148F"/>
    <w:rsid w:val="00A018C0"/>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17B24"/>
    <w:rsid w:val="00B208EC"/>
    <w:rsid w:val="00B248DA"/>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5B"/>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E7F93"/>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2E73"/>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3F1D"/>
    <w:rsid w:val="00CF4303"/>
    <w:rsid w:val="00CF4852"/>
    <w:rsid w:val="00CF6399"/>
    <w:rsid w:val="00D01556"/>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597F"/>
    <w:rsid w:val="00D8613A"/>
    <w:rsid w:val="00D86DAF"/>
    <w:rsid w:val="00D871C3"/>
    <w:rsid w:val="00D87B5B"/>
    <w:rsid w:val="00D907F0"/>
    <w:rsid w:val="00D91FCA"/>
    <w:rsid w:val="00D94083"/>
    <w:rsid w:val="00D94A0B"/>
    <w:rsid w:val="00D97628"/>
    <w:rsid w:val="00D97E5E"/>
    <w:rsid w:val="00DA1650"/>
    <w:rsid w:val="00DA2A4A"/>
    <w:rsid w:val="00DA50B1"/>
    <w:rsid w:val="00DA79A5"/>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00A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65D"/>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3880"/>
    <w:rsid w:val="00F25AC0"/>
    <w:rsid w:val="00F26628"/>
    <w:rsid w:val="00F30562"/>
    <w:rsid w:val="00F311FF"/>
    <w:rsid w:val="00F31EF5"/>
    <w:rsid w:val="00F346E8"/>
    <w:rsid w:val="00F3535A"/>
    <w:rsid w:val="00F353AF"/>
    <w:rsid w:val="00F36336"/>
    <w:rsid w:val="00F36716"/>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457"/>
    <w:rsid w:val="00F77570"/>
    <w:rsid w:val="00F77B0E"/>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215"/>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180"/>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emf"/><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57389</TotalTime>
  <Pages>68</Pages>
  <Words>6206</Words>
  <Characters>35376</Characters>
  <Application>Microsoft Office Word</Application>
  <DocSecurity>0</DocSecurity>
  <Lines>294</Lines>
  <Paragraphs>82</Paragraphs>
  <ScaleCrop>false</ScaleCrop>
  <Company>Modern</Company>
  <LinksUpToDate>false</LinksUpToDate>
  <CharactersWithSpaces>41500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1733</cp:revision>
  <dcterms:created xsi:type="dcterms:W3CDTF">2018-05-03T01:22:00Z</dcterms:created>
  <dcterms:modified xsi:type="dcterms:W3CDTF">2020-11-06T08:51:00Z</dcterms:modified>
</cp:coreProperties>
</file>